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2516552C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D674DB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กุมภาพันธ์</w:t>
      </w:r>
      <w:r w:rsidR="00CD0474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63399856" w:rsidR="00DD468F" w:rsidRPr="00835BEF" w:rsidRDefault="004B5869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6E31445A" w:rsidR="00835BEF" w:rsidRDefault="004B5869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32F28C51" w14:textId="4449EDAB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6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ก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พ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.6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7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15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สายตรวจตำรวจทางหลวงมอเตอร์เวย์ 7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ให้การช่วยเหลือรถ</w:t>
      </w:r>
      <w:r w:rsidR="00D674DB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ว.18 ระบบยาง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>ทล.พ.7 กม.3+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00 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>แขวง</w:t>
      </w:r>
      <w:r w:rsidR="00D674DB">
        <w:rPr>
          <w:rFonts w:ascii="TH SarabunPSK" w:hAnsi="TH SarabunPSK" w:cs="TH SarabunPSK" w:hint="cs"/>
          <w:sz w:val="36"/>
          <w:szCs w:val="36"/>
          <w:cs/>
          <w:lang w:bidi="th-TH"/>
        </w:rPr>
        <w:t>คลองสองต้นนุ่น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เขตลาดกระบัง กรุงเทพฯ</w:t>
      </w:r>
    </w:p>
    <w:p w14:paraId="3FE643FE" w14:textId="3E61888A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67351A9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279E8ABC" w14:textId="17AFE29D" w:rsidR="006A6435" w:rsidRDefault="00D674DB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inline distT="0" distB="0" distL="0" distR="0" wp14:anchorId="185876C6" wp14:editId="632F8852">
            <wp:extent cx="3254551" cy="4338320"/>
            <wp:effectExtent l="0" t="0" r="3175" b="5080"/>
            <wp:docPr id="2026357943" name="Picture 1" descr="A person in a helmet fixing a t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57943" name="Picture 1" descr="A person in a helmet fixing a ti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77" cy="434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DDC6" w14:textId="7F023FA3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62EF1EA" w14:textId="5DA6D871" w:rsidR="004B5869" w:rsidRPr="00E70ADB" w:rsidRDefault="004B5869" w:rsidP="00E70ADB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B5869" w:rsidRPr="00E70ADB" w:rsidSect="00494E42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C9B34" w14:textId="77777777" w:rsidR="00494E42" w:rsidRDefault="00494E42" w:rsidP="003E2E60">
      <w:r>
        <w:separator/>
      </w:r>
    </w:p>
  </w:endnote>
  <w:endnote w:type="continuationSeparator" w:id="0">
    <w:p w14:paraId="11451435" w14:textId="77777777" w:rsidR="00494E42" w:rsidRDefault="00494E42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A29C" w14:textId="77777777" w:rsidR="00494E42" w:rsidRDefault="00494E42" w:rsidP="003E2E60">
      <w:r>
        <w:separator/>
      </w:r>
    </w:p>
  </w:footnote>
  <w:footnote w:type="continuationSeparator" w:id="0">
    <w:p w14:paraId="58619429" w14:textId="77777777" w:rsidR="00494E42" w:rsidRDefault="00494E42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8785F"/>
    <w:rsid w:val="00494E42"/>
    <w:rsid w:val="00497DAD"/>
    <w:rsid w:val="004B5869"/>
    <w:rsid w:val="004D790F"/>
    <w:rsid w:val="004F50C1"/>
    <w:rsid w:val="00547C62"/>
    <w:rsid w:val="005660D4"/>
    <w:rsid w:val="005B5497"/>
    <w:rsid w:val="005B57FE"/>
    <w:rsid w:val="005D5656"/>
    <w:rsid w:val="005E6D91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7E541D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9B2255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D0474"/>
    <w:rsid w:val="00CF00B8"/>
    <w:rsid w:val="00D42C5F"/>
    <w:rsid w:val="00D607F3"/>
    <w:rsid w:val="00D674DB"/>
    <w:rsid w:val="00DD468F"/>
    <w:rsid w:val="00DD4D75"/>
    <w:rsid w:val="00DF03E3"/>
    <w:rsid w:val="00E70ADB"/>
    <w:rsid w:val="00E80B04"/>
    <w:rsid w:val="00E81BEF"/>
    <w:rsid w:val="00EA4935"/>
    <w:rsid w:val="00EC043E"/>
    <w:rsid w:val="00EF633D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34</cp:revision>
  <cp:lastPrinted>2024-03-23T09:07:00Z</cp:lastPrinted>
  <dcterms:created xsi:type="dcterms:W3CDTF">2024-02-22T08:48:00Z</dcterms:created>
  <dcterms:modified xsi:type="dcterms:W3CDTF">2024-03-25T12:07:00Z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